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it-IT"/>
        </w:rPr>
        <w:t>Miraculum anno MCCXXXIII a s. Iuvenale patratum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</w:rPr>
        <w:t>(BHL 4616)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Clero et populo Narniensi.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Miraculum gloriosi martyris Christi Iuuenalis, Narnien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episcopi, de quodam claudo ab eodem martyre factum,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oculis nostris uidimus, Fratres, uolumus uobis reuelare.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Claudus quidam, natione Hiberniensis, Moriens nomine,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extra portam Narni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/>
          <w:sz w:val="24"/>
          <w:szCs w:val="24"/>
          <w:rtl w:val="0"/>
          <w:lang w:val="it-IT"/>
        </w:rPr>
        <w:t>, per laci plateam gradiebatur, erga ter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pectus suum deportans. &lt;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Hunc uidens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&gt; Rufus quidam,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 ciuitate Romana ortus, in improperium Iesu Christi et 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nerabilis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martyris Iuuenalis Narniensis episcopi, infra popu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Narniensem suum uerbum innotuit, quod, si contingeret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prefatum claudum per Iuuenalem martyrem liberari, ipse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Fratribus incontinenti efficeretur. Tunc claudus in basilicam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martyris intrauit, et ad locum, in quo corpus martyris requie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scit,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deuenit: et procidens ante altare martyris, Deum depreca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batur,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quod per uenerabilem Iuuenalem martyrem ab illo lan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guore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se liberaret. Tunc tantus liquor &lt;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emanauit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&gt; de ara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martyris quantum uobis, Fratres, nequiuimus aliquatenus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enarrare. Verum quia sacerdos quidam, Iacobus nomine,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eadem basilica tunc temporis custodi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sz w:val="24"/>
          <w:szCs w:val="24"/>
          <w:rtl w:val="0"/>
          <w:lang w:val="en-US"/>
        </w:rPr>
        <w:t>gerebat officium,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inuocata gratia Sancti Spiritus, de liquore martyris tibias et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234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genua claudi cepit ungere et linire. Claudus ille cum la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crymis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 xml:space="preserve">clamabat: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Sanctissime Pater Iuuenalis, libera me!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Quem statim ab illo languore per Iuuenalem martyrem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Deus liberauit. Prepositus uero eiusdem basilic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/>
          <w:sz w:val="24"/>
          <w:szCs w:val="24"/>
          <w:rtl w:val="0"/>
        </w:rPr>
        <w:t>, nomine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Berardus, qui templum martyris, quod ruerat, reedificauit,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canonicis eiusdem ecclesi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sz w:val="24"/>
          <w:szCs w:val="24"/>
          <w:rtl w:val="0"/>
          <w:lang w:val="it-IT"/>
        </w:rPr>
        <w:t>et omni clero et populo Na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rniensi,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nobiscum eisdem euntibus, ad altare martyris accedens,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hymnos psalmosque cum prefato clero lacrymabiliter Domino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decantauit, gratias agens Deo, qui claudum per uenerabilem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Iuuenalem suum martyrem ab illa infirmitate sanauit. Ru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autem, de quo superius mentio est habita, maximis cereis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accensis, ante altare martyris se prosternans, gratias Deo age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qui claudum per beatum Iuuenalem martyrem ab illo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languore uoluit liberare, anno Domini MCCXXXIII, mensis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Iunii die VIII, regnante domino Iesu Christo, qui cum Patre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Spiritu Sancto uiuit et regnat in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235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